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after="0" w:before="0" w:line="240" w:lineRule="auto"/>
        <w:jc w:val="center"/>
        <w:rPr>
          <w:rFonts w:ascii="Georgia" w:cs="Georgia" w:eastAsia="Georgia" w:hAnsi="Georgia"/>
          <w:b w:val="1"/>
          <w:sz w:val="28"/>
          <w:szCs w:val="28"/>
        </w:rPr>
      </w:pPr>
      <w:bookmarkStart w:colFirst="0" w:colLast="0" w:name="_zbqnliy74vtr" w:id="0"/>
      <w:bookmarkEnd w:id="0"/>
      <w:r w:rsidDel="00000000" w:rsidR="00000000" w:rsidRPr="00000000">
        <w:rPr>
          <w:rFonts w:ascii="Georgia" w:cs="Georgia" w:eastAsia="Georgia" w:hAnsi="Georgia"/>
          <w:b w:val="1"/>
          <w:sz w:val="28"/>
          <w:szCs w:val="28"/>
          <w:rtl w:val="0"/>
        </w:rPr>
        <w:t xml:space="preserve">LE10.1a Family discussion: What “Should We” do?</w:t>
      </w:r>
    </w:p>
    <w:p w:rsidR="00000000" w:rsidDel="00000000" w:rsidP="00000000" w:rsidRDefault="00000000" w:rsidRPr="00000000" w14:paraId="00000002">
      <w:pPr>
        <w:pageBreakBefore w:val="0"/>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3">
      <w:pPr>
        <w:pageBreakBefore w:val="0"/>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Please return this by____________________________</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Heading1"/>
        <w:keepNext w:val="0"/>
        <w:keepLines w:val="0"/>
        <w:pageBreakBefore w:val="0"/>
        <w:spacing w:after="0" w:before="0" w:line="240" w:lineRule="auto"/>
        <w:rPr>
          <w:rFonts w:ascii="Georgia" w:cs="Georgia" w:eastAsia="Georgia" w:hAnsi="Georgia"/>
          <w:b w:val="1"/>
          <w:sz w:val="28"/>
          <w:szCs w:val="28"/>
        </w:rPr>
      </w:pPr>
      <w:bookmarkStart w:colFirst="0" w:colLast="0" w:name="_gpc8zkvnsagc" w:id="1"/>
      <w:bookmarkEnd w:id="1"/>
      <w:r w:rsidDel="00000000" w:rsidR="00000000" w:rsidRPr="00000000">
        <w:rPr>
          <w:rFonts w:ascii="Georgia" w:cs="Georgia" w:eastAsia="Georgia" w:hAnsi="Georgia"/>
          <w:b w:val="1"/>
          <w:sz w:val="28"/>
          <w:szCs w:val="28"/>
          <w:rtl w:val="0"/>
        </w:rPr>
        <w:t xml:space="preserve">Activity Purpose:</w:t>
      </w:r>
    </w:p>
    <w:p w:rsidR="00000000" w:rsidDel="00000000" w:rsidP="00000000" w:rsidRDefault="00000000" w:rsidRPr="00000000" w14:paraId="00000006">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class is nearing the end of our Seasonal Storyline investigation and we are getting ready to make a decision around our class’s “Should We” question! In order to include our entire classroom community in this recommendation, we need your help. Please use</w:t>
      </w:r>
      <w:r w:rsidDel="00000000" w:rsidR="00000000" w:rsidRPr="00000000">
        <w:rPr>
          <w:rFonts w:ascii="Georgia" w:cs="Georgia" w:eastAsia="Georgia" w:hAnsi="Georgia"/>
          <w:sz w:val="24"/>
          <w:szCs w:val="24"/>
          <w:rtl w:val="0"/>
        </w:rPr>
        <w:t xml:space="preserve"> this activity to discuss with your child what we’ve learned as we’ve explored our “Should We” question, and what your family’s recommended action is! The chart on the next page gives you a starting point for this discussion. </w:t>
      </w:r>
    </w:p>
    <w:p w:rsidR="00000000" w:rsidDel="00000000" w:rsidP="00000000" w:rsidRDefault="00000000" w:rsidRPr="00000000" w14:paraId="00000007">
      <w:pPr>
        <w:pStyle w:val="Heading3"/>
        <w:keepNext w:val="0"/>
        <w:keepLines w:val="0"/>
        <w:pageBreakBefore w:val="0"/>
        <w:spacing w:after="0" w:before="40" w:line="276" w:lineRule="auto"/>
        <w:rPr>
          <w:rFonts w:ascii="Georgia" w:cs="Georgia" w:eastAsia="Georgia" w:hAnsi="Georgia"/>
          <w:b w:val="1"/>
          <w:color w:val="000000"/>
        </w:rPr>
      </w:pPr>
      <w:bookmarkStart w:colFirst="0" w:colLast="0" w:name="_p8afz0tqmbbz" w:id="2"/>
      <w:bookmarkEnd w:id="2"/>
      <w:r w:rsidDel="00000000" w:rsidR="00000000" w:rsidRPr="00000000">
        <w:rPr>
          <w:rtl w:val="0"/>
        </w:rPr>
      </w:r>
    </w:p>
    <w:p w:rsidR="00000000" w:rsidDel="00000000" w:rsidP="00000000" w:rsidRDefault="00000000" w:rsidRPr="00000000" w14:paraId="00000008">
      <w:pPr>
        <w:pStyle w:val="Heading3"/>
        <w:keepNext w:val="0"/>
        <w:keepLines w:val="0"/>
        <w:pageBreakBefore w:val="0"/>
        <w:spacing w:after="0" w:before="40" w:line="276" w:lineRule="auto"/>
        <w:rPr>
          <w:rFonts w:ascii="Georgia" w:cs="Georgia" w:eastAsia="Georgia" w:hAnsi="Georgia"/>
          <w:b w:val="1"/>
          <w:color w:val="000000"/>
        </w:rPr>
      </w:pPr>
      <w:bookmarkStart w:colFirst="0" w:colLast="0" w:name="_7r3xnbo9zb26" w:id="3"/>
      <w:bookmarkEnd w:id="3"/>
      <w:r w:rsidDel="00000000" w:rsidR="00000000" w:rsidRPr="00000000">
        <w:rPr>
          <w:rFonts w:ascii="Georgia" w:cs="Georgia" w:eastAsia="Georgia" w:hAnsi="Georgia"/>
          <w:b w:val="1"/>
          <w:color w:val="000000"/>
          <w:rtl w:val="0"/>
        </w:rPr>
        <w:t xml:space="preserve">Activity Overview:</w:t>
      </w:r>
    </w:p>
    <w:p w:rsidR="00000000" w:rsidDel="00000000" w:rsidP="00000000" w:rsidRDefault="00000000" w:rsidRPr="00000000" w14:paraId="00000009">
      <w:pPr>
        <w:pageBreakBefore w:val="0"/>
        <w:shd w:fill="ffffff" w:val="clear"/>
        <w:spacing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the chart on the next page to guide your family’s discussion. You can discuss with your child what the class has learned in the school investigations, as well as which aspects of this decision are important to your family. </w:t>
      </w:r>
    </w:p>
    <w:p w:rsidR="00000000" w:rsidDel="00000000" w:rsidP="00000000" w:rsidRDefault="00000000" w:rsidRPr="00000000" w14:paraId="0000000A">
      <w:pPr>
        <w:pageBreakBefore w:val="0"/>
        <w:shd w:fill="ffffff" w:val="clear"/>
        <w:spacing w:line="276"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pStyle w:val="Heading3"/>
        <w:keepNext w:val="0"/>
        <w:keepLines w:val="0"/>
        <w:pageBreakBefore w:val="0"/>
        <w:spacing w:after="0" w:before="40" w:line="276" w:lineRule="auto"/>
        <w:rPr>
          <w:rFonts w:ascii="Georgia" w:cs="Georgia" w:eastAsia="Georgia" w:hAnsi="Georgia"/>
          <w:b w:val="1"/>
          <w:color w:val="000000"/>
        </w:rPr>
      </w:pPr>
      <w:bookmarkStart w:colFirst="0" w:colLast="0" w:name="_bvva8paz3gv4" w:id="4"/>
      <w:bookmarkEnd w:id="4"/>
      <w:r w:rsidDel="00000000" w:rsidR="00000000" w:rsidRPr="00000000">
        <w:rPr>
          <w:rFonts w:ascii="Georgia" w:cs="Georgia" w:eastAsia="Georgia" w:hAnsi="Georgia"/>
          <w:b w:val="1"/>
          <w:color w:val="000000"/>
          <w:rtl w:val="0"/>
        </w:rPr>
        <w:t xml:space="preserve">What Can You Do To Support Learning?</w:t>
      </w:r>
    </w:p>
    <w:p w:rsidR="00000000" w:rsidDel="00000000" w:rsidP="00000000" w:rsidRDefault="00000000" w:rsidRPr="00000000" w14:paraId="0000000C">
      <w:pPr>
        <w:pageBreakBefore w:val="0"/>
        <w:numPr>
          <w:ilvl w:val="0"/>
          <w:numId w:val="2"/>
        </w:numPr>
        <w:spacing w:line="276" w:lineRule="auto"/>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Earlier, you helped us understand important parts of decisions and decision-making by telling us about a big decision your family has made. Revisit that decision or think about some other decisions and compare/contrast</w:t>
      </w:r>
      <w:r w:rsidDel="00000000" w:rsidR="00000000" w:rsidRPr="00000000">
        <w:rPr>
          <w:rtl w:val="0"/>
        </w:rPr>
      </w:r>
    </w:p>
    <w:p w:rsidR="00000000" w:rsidDel="00000000" w:rsidP="00000000" w:rsidRDefault="00000000" w:rsidRPr="00000000" w14:paraId="0000000D">
      <w:pPr>
        <w:pageBreakBefore w:val="0"/>
        <w:spacing w:line="276" w:lineRule="auto"/>
        <w:ind w:left="72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different decisions you and your family have made to uncover different knowledge, goals, and values involved in making decisions.   </w:t>
      </w:r>
    </w:p>
    <w:p w:rsidR="00000000" w:rsidDel="00000000" w:rsidP="00000000" w:rsidRDefault="00000000" w:rsidRPr="00000000" w14:paraId="0000000E">
      <w:pPr>
        <w:pageBreakBefore w:val="0"/>
        <w:numPr>
          <w:ilvl w:val="0"/>
          <w:numId w:val="2"/>
        </w:numPr>
        <w:spacing w:line="276" w:lineRule="auto"/>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This is an opportunity to share your family’s histories and values. You might also explore a familial or cultural practice or decision you make in the same way as previous generations in your family.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Our class’s “Should We” question is: ________________________________</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spacing w:line="276" w:lineRule="auto"/>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16">
      <w:pPr>
        <w:pageBreakBefore w:val="0"/>
        <w:rPr>
          <w:rFonts w:ascii="Encode Sans" w:cs="Encode Sans" w:eastAsia="Encode Sans" w:hAnsi="Encode Sans"/>
          <w:b w:val="1"/>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10"/>
        <w:gridCol w:w="7650"/>
        <w:tblGridChange w:id="0">
          <w:tblGrid>
            <w:gridCol w:w="5310"/>
            <w:gridCol w:w="7650"/>
          </w:tblGrid>
        </w:tblGridChange>
      </w:tblGrid>
      <w:tr>
        <w:trPr>
          <w:cantSplit w:val="0"/>
          <w:trHeight w:val="11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ind w:left="0" w:firstLine="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Why was this “Should We” question important to our family and our community?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What options are we considering?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Option 1:</w:t>
            </w:r>
          </w:p>
          <w:p w:rsidR="00000000" w:rsidDel="00000000" w:rsidP="00000000" w:rsidRDefault="00000000" w:rsidRPr="00000000" w14:paraId="0000001B">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1C">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1D">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Option 2:</w:t>
            </w:r>
          </w:p>
          <w:p w:rsidR="00000000" w:rsidDel="00000000" w:rsidP="00000000" w:rsidRDefault="00000000" w:rsidRPr="00000000" w14:paraId="0000001E">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1F">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0">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What is our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We should ____________________________________________</w:t>
            </w:r>
          </w:p>
          <w:p w:rsidR="00000000" w:rsidDel="00000000" w:rsidP="00000000" w:rsidRDefault="00000000" w:rsidRPr="00000000" w14:paraId="00000023">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This is supported by these 3 pieces of evidence:</w:t>
            </w:r>
          </w:p>
          <w:p w:rsidR="00000000" w:rsidDel="00000000" w:rsidP="00000000" w:rsidRDefault="00000000" w:rsidRPr="00000000" w14:paraId="00000025">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6">
            <w:pPr>
              <w:pageBreakBefore w:val="0"/>
              <w:widowControl w:val="0"/>
              <w:numPr>
                <w:ilvl w:val="0"/>
                <w:numId w:val="1"/>
              </w:numPr>
              <w:spacing w:line="240" w:lineRule="auto"/>
              <w:ind w:left="720" w:hanging="36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Evidence from my outdoor investigations at home and school:</w:t>
            </w:r>
          </w:p>
          <w:p w:rsidR="00000000" w:rsidDel="00000000" w:rsidP="00000000" w:rsidRDefault="00000000" w:rsidRPr="00000000" w14:paraId="00000027">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8">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9">
            <w:pPr>
              <w:pageBreakBefore w:val="0"/>
              <w:widowControl w:val="0"/>
              <w:numPr>
                <w:ilvl w:val="0"/>
                <w:numId w:val="1"/>
              </w:numPr>
              <w:spacing w:line="240" w:lineRule="auto"/>
              <w:ind w:left="720" w:hanging="36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Evidence from my community interviews:</w:t>
            </w:r>
          </w:p>
          <w:p w:rsidR="00000000" w:rsidDel="00000000" w:rsidP="00000000" w:rsidRDefault="00000000" w:rsidRPr="00000000" w14:paraId="0000002A">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720" w:firstLine="0"/>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C">
            <w:pPr>
              <w:pageBreakBefore w:val="0"/>
              <w:widowControl w:val="0"/>
              <w:numPr>
                <w:ilvl w:val="0"/>
                <w:numId w:val="1"/>
              </w:numPr>
              <w:spacing w:line="240" w:lineRule="auto"/>
              <w:ind w:left="720" w:hanging="36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Evidence from other research:</w:t>
            </w:r>
          </w:p>
          <w:p w:rsidR="00000000" w:rsidDel="00000000" w:rsidP="00000000" w:rsidRDefault="00000000" w:rsidRPr="00000000" w14:paraId="0000002D">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Values that are guiding our decision:</w:t>
            </w:r>
          </w:p>
          <w:p w:rsidR="00000000" w:rsidDel="00000000" w:rsidP="00000000" w:rsidRDefault="00000000" w:rsidRPr="00000000" w14:paraId="00000030">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What action should we take 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We should...</w:t>
            </w:r>
          </w:p>
          <w:p w:rsidR="00000000" w:rsidDel="00000000" w:rsidP="00000000" w:rsidRDefault="00000000" w:rsidRPr="00000000" w14:paraId="00000039">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B">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E">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F">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1">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How are we thinking about the places we live when we make our decision?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The places we live are important in this decision because...</w:t>
            </w:r>
          </w:p>
        </w:tc>
      </w:tr>
      <w:tr>
        <w:trPr>
          <w:cantSplit w:val="0"/>
          <w:trHeight w:val="126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How does our decision change our lives--now or in the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This decision changes our lives now because...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after="0" w:before="0" w:line="240" w:lineRule="auto"/>
              <w:ind w:left="0" w:firstLine="0"/>
              <w:rPr>
                <w:rFonts w:ascii="Encode Sans" w:cs="Encode Sans" w:eastAsia="Encode Sans" w:hAnsi="Encode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This decision changes our lives in the future because…</w:t>
            </w:r>
          </w:p>
          <w:p w:rsidR="00000000" w:rsidDel="00000000" w:rsidP="00000000" w:rsidRDefault="00000000" w:rsidRPr="00000000" w14:paraId="0000004A">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B">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C">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D">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E">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Who does this decision affect?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This decision affects the more-than-humans in this place because:</w:t>
            </w:r>
          </w:p>
          <w:p w:rsidR="00000000" w:rsidDel="00000000" w:rsidP="00000000" w:rsidRDefault="00000000" w:rsidRPr="00000000" w14:paraId="00000051">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2">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3">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4">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Encode Sans" w:cs="Encode Sans" w:eastAsia="Encode Sans" w:hAnsi="Encode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This decision does NOT benefit:</w:t>
            </w:r>
          </w:p>
          <w:p w:rsidR="00000000" w:rsidDel="00000000" w:rsidP="00000000" w:rsidRDefault="00000000" w:rsidRPr="00000000" w14:paraId="00000057">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8">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9">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rFonts w:ascii="Encode Sans" w:cs="Encode Sans" w:eastAsia="Encode Sans" w:hAnsi="Encode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This decision affects our family because:</w:t>
            </w:r>
          </w:p>
          <w:p w:rsidR="00000000" w:rsidDel="00000000" w:rsidP="00000000" w:rsidRDefault="00000000" w:rsidRPr="00000000" w14:paraId="0000005C">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D">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F">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What questions do we want to investigate next?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2">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3">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4">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6">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7">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8">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9">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A">
            <w:pPr>
              <w:pageBreakBefore w:val="0"/>
              <w:widowControl w:val="0"/>
              <w:spacing w:line="240" w:lineRule="auto"/>
              <w:rPr>
                <w:rFonts w:ascii="Encode Sans" w:cs="Encode Sans" w:eastAsia="Encode Sans" w:hAnsi="Encode Sans"/>
                <w:b w:val="1"/>
              </w:rPr>
            </w:pPr>
            <w:r w:rsidDel="00000000" w:rsidR="00000000" w:rsidRPr="00000000">
              <w:rPr>
                <w:rtl w:val="0"/>
              </w:rPr>
            </w:r>
          </w:p>
        </w:tc>
      </w:tr>
    </w:tbl>
    <w:p w:rsidR="00000000" w:rsidDel="00000000" w:rsidP="00000000" w:rsidRDefault="00000000" w:rsidRPr="00000000" w14:paraId="0000006B">
      <w:pPr>
        <w:pageBreakBefore w:val="0"/>
        <w:rPr/>
      </w:pPr>
      <w:r w:rsidDel="00000000" w:rsidR="00000000" w:rsidRPr="00000000">
        <w:rPr>
          <w:rtl w:val="0"/>
        </w:rPr>
      </w:r>
    </w:p>
    <w:sectPr>
      <w:footerReference r:id="rId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Encode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widowControl w:val="0"/>
      <w:spacing w:line="240" w:lineRule="auto"/>
      <w:rPr>
        <w:rFonts w:ascii="Georgia" w:cs="Georgia" w:eastAsia="Georgia" w:hAnsi="Georgia"/>
        <w:sz w:val="24"/>
        <w:szCs w:val="24"/>
        <w:highlight w:val="white"/>
      </w:rPr>
    </w:pPr>
    <w:r w:rsidDel="00000000" w:rsidR="00000000" w:rsidRPr="00000000">
      <w:rPr>
        <w:color w:val="666666"/>
        <w:sz w:val="20"/>
        <w:szCs w:val="20"/>
        <w:rtl w:val="0"/>
      </w:rPr>
      <w:t xml:space="preserve"> </w:t>
    </w:r>
    <w:r w:rsidDel="00000000" w:rsidR="00000000" w:rsidRPr="00000000">
      <w:rPr>
        <w:sz w:val="28"/>
        <w:szCs w:val="28"/>
      </w:rPr>
      <w:drawing>
        <wp:inline distB="19050" distT="19050" distL="19050" distR="19050">
          <wp:extent cx="353490" cy="3524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53490" cy="352425"/>
                  </a:xfrm>
                  <a:prstGeom prst="rect"/>
                  <a:ln/>
                </pic:spPr>
              </pic:pic>
            </a:graphicData>
          </a:graphic>
        </wp:inline>
      </w:drawing>
    </w:r>
    <w:r w:rsidDel="00000000" w:rsidR="00000000" w:rsidRPr="00000000">
      <w:rPr>
        <w:sz w:val="28"/>
        <w:szCs w:val="28"/>
      </w:rPr>
      <w:drawing>
        <wp:inline distB="19050" distT="19050" distL="19050" distR="19050">
          <wp:extent cx="828675" cy="466725"/>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28675" cy="466725"/>
                  </a:xfrm>
                  <a:prstGeom prst="rect"/>
                  <a:ln/>
                </pic:spPr>
              </pic:pic>
            </a:graphicData>
          </a:graphic>
        </wp:inline>
      </w:drawing>
    </w:r>
    <w:r w:rsidDel="00000000" w:rsidR="00000000" w:rsidRPr="00000000">
      <w:rPr>
        <w:sz w:val="28"/>
        <w:szCs w:val="28"/>
        <w:rtl w:val="0"/>
      </w:rPr>
      <w:t xml:space="preserve"> </w:t>
    </w:r>
    <w:r w:rsidDel="00000000" w:rsidR="00000000" w:rsidRPr="00000000">
      <w:rPr>
        <w:color w:val="666666"/>
        <w:sz w:val="20"/>
        <w:szCs w:val="20"/>
        <w:rtl w:val="0"/>
      </w:rPr>
      <w:t xml:space="preserve">Learning in Places is funded by NSF grant #1720578. Not for distribution without attribution</w:t>
      <w:tab/>
    </w:r>
    <w:r w:rsidDel="00000000" w:rsidR="00000000" w:rsidRPr="00000000">
      <w:rPr>
        <w:rtl w:val="0"/>
      </w:rPr>
    </w:r>
  </w:p>
  <w:p w:rsidR="00000000" w:rsidDel="00000000" w:rsidP="00000000" w:rsidRDefault="00000000" w:rsidRPr="00000000" w14:paraId="0000006D">
    <w:pPr>
      <w:pageBreakBefore w:val="0"/>
      <w:widowControl w:val="0"/>
      <w:spacing w:line="240" w:lineRule="auto"/>
      <w:jc w:val="righ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