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A2A67" w14:textId="77777777" w:rsidR="007F4DFE" w:rsidRDefault="00402F1D">
      <w:pPr>
        <w:jc w:val="center"/>
        <w:rPr>
          <w:rFonts w:ascii="Georgia" w:eastAsia="Georgia" w:hAnsi="Georgia" w:cs="Georgia"/>
          <w:b/>
          <w:sz w:val="24"/>
          <w:szCs w:val="24"/>
        </w:rPr>
      </w:pPr>
      <w:bookmarkStart w:id="0" w:name="_GoBack"/>
      <w:bookmarkEnd w:id="0"/>
      <w:r>
        <w:rPr>
          <w:rFonts w:ascii="Georgia" w:eastAsia="Georgia" w:hAnsi="Georgia" w:cs="Georgia"/>
          <w:b/>
          <w:sz w:val="24"/>
          <w:szCs w:val="24"/>
        </w:rPr>
        <w:t xml:space="preserve">How do our family decisions intersect </w:t>
      </w:r>
      <w:proofErr w:type="gramStart"/>
      <w:r>
        <w:rPr>
          <w:rFonts w:ascii="Georgia" w:eastAsia="Georgia" w:hAnsi="Georgia" w:cs="Georgia"/>
          <w:b/>
          <w:sz w:val="24"/>
          <w:szCs w:val="24"/>
        </w:rPr>
        <w:t>with</w:t>
      </w:r>
      <w:proofErr w:type="gramEnd"/>
      <w:r>
        <w:rPr>
          <w:rFonts w:ascii="Georgia" w:eastAsia="Georgia" w:hAnsi="Georgia" w:cs="Georgia"/>
          <w:b/>
          <w:sz w:val="24"/>
          <w:szCs w:val="24"/>
        </w:rPr>
        <w:t xml:space="preserve"> </w:t>
      </w:r>
    </w:p>
    <w:p w14:paraId="18D972FC" w14:textId="77777777" w:rsidR="007F4DFE" w:rsidRDefault="00402F1D">
      <w:pPr>
        <w:jc w:val="center"/>
        <w:rPr>
          <w:rFonts w:ascii="Georgia" w:eastAsia="Georgia" w:hAnsi="Georgia" w:cs="Georgia"/>
          <w:sz w:val="24"/>
          <w:szCs w:val="24"/>
        </w:rPr>
      </w:pPr>
      <w:r>
        <w:rPr>
          <w:rFonts w:ascii="Georgia" w:eastAsia="Georgia" w:hAnsi="Georgia" w:cs="Georgia"/>
          <w:b/>
          <w:sz w:val="24"/>
          <w:szCs w:val="24"/>
        </w:rPr>
        <w:t>different socio-ecological scales of time?</w:t>
      </w:r>
    </w:p>
    <w:p w14:paraId="691CDE8C" w14:textId="77777777" w:rsidR="007F4DFE" w:rsidRDefault="00402F1D">
      <w:pPr>
        <w:jc w:val="both"/>
        <w:rPr>
          <w:rFonts w:ascii="Encode Sans" w:eastAsia="Encode Sans" w:hAnsi="Encode Sans" w:cs="Encode Sans"/>
        </w:rPr>
      </w:pPr>
      <w:r>
        <w:rPr>
          <w:rFonts w:ascii="Georgia" w:eastAsia="Georgia" w:hAnsi="Georgia" w:cs="Georgia"/>
        </w:rPr>
        <w:t>You explored how places and societal structures shape your family decisions in previous learning engagements. This is also true at the different time scales that make a place what is today, and what it could be in the future. These time scales (a place’s h</w:t>
      </w:r>
      <w:r>
        <w:rPr>
          <w:rFonts w:ascii="Georgia" w:eastAsia="Georgia" w:hAnsi="Georgia" w:cs="Georgia"/>
        </w:rPr>
        <w:t xml:space="preserve">istories) span across land, plants, animals, and human communities. In this activity explore how your own decisions intersect with different timescales. Choose a big decision or daily decisions and explore how intersects with different scales of time. You </w:t>
      </w:r>
      <w:r>
        <w:rPr>
          <w:rFonts w:ascii="Georgia" w:eastAsia="Georgia" w:hAnsi="Georgia" w:cs="Georgia"/>
        </w:rPr>
        <w:t xml:space="preserve">may not know, that is ok. If you aren’t sure see if you can imagine some ways it might. You can use the table below, rewrite it for yourself, or you can just talk about each of these dimensions. </w:t>
      </w:r>
    </w:p>
    <w:tbl>
      <w:tblPr>
        <w:tblStyle w:val="a"/>
        <w:tblW w:w="10050" w:type="dxa"/>
        <w:tblInd w:w="-4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25"/>
        <w:gridCol w:w="3390"/>
        <w:gridCol w:w="3435"/>
      </w:tblGrid>
      <w:tr w:rsidR="007F4DFE" w14:paraId="6875AB7E" w14:textId="77777777">
        <w:trPr>
          <w:trHeight w:val="540"/>
        </w:trPr>
        <w:tc>
          <w:tcPr>
            <w:tcW w:w="10050" w:type="dxa"/>
            <w:gridSpan w:val="3"/>
            <w:tcBorders>
              <w:top w:val="single" w:sz="4" w:space="0" w:color="000000"/>
              <w:left w:val="single" w:sz="4" w:space="0" w:color="000000"/>
              <w:bottom w:val="single" w:sz="4" w:space="0" w:color="000000"/>
              <w:right w:val="single" w:sz="4" w:space="0" w:color="000000"/>
            </w:tcBorders>
          </w:tcPr>
          <w:p w14:paraId="1392991F" w14:textId="77777777" w:rsidR="007F4DFE" w:rsidRDefault="00402F1D">
            <w:pPr>
              <w:rPr>
                <w:rFonts w:ascii="Encode Sans" w:eastAsia="Encode Sans" w:hAnsi="Encode Sans" w:cs="Encode Sans"/>
                <w:b/>
                <w:color w:val="000000"/>
                <w:sz w:val="24"/>
                <w:szCs w:val="24"/>
              </w:rPr>
            </w:pPr>
            <w:r>
              <w:rPr>
                <w:rFonts w:ascii="Encode Sans" w:eastAsia="Encode Sans" w:hAnsi="Encode Sans" w:cs="Encode Sans"/>
                <w:b/>
                <w:color w:val="000000"/>
                <w:sz w:val="24"/>
                <w:szCs w:val="24"/>
              </w:rPr>
              <w:t>Your focal family decision:</w:t>
            </w:r>
          </w:p>
          <w:p w14:paraId="7A090231" w14:textId="77777777" w:rsidR="007F4DFE" w:rsidRDefault="007F4DFE">
            <w:pPr>
              <w:rPr>
                <w:rFonts w:ascii="Encode Sans" w:eastAsia="Encode Sans" w:hAnsi="Encode Sans" w:cs="Encode Sans"/>
                <w:b/>
                <w:color w:val="000000"/>
                <w:sz w:val="28"/>
                <w:szCs w:val="28"/>
              </w:rPr>
            </w:pPr>
          </w:p>
          <w:p w14:paraId="46A5FA07" w14:textId="77777777" w:rsidR="007F4DFE" w:rsidRDefault="007F4DFE">
            <w:pPr>
              <w:rPr>
                <w:rFonts w:ascii="Encode Sans" w:eastAsia="Encode Sans" w:hAnsi="Encode Sans" w:cs="Encode Sans"/>
                <w:b/>
                <w:color w:val="000000"/>
                <w:sz w:val="28"/>
                <w:szCs w:val="28"/>
              </w:rPr>
            </w:pPr>
          </w:p>
        </w:tc>
      </w:tr>
      <w:tr w:rsidR="007F4DFE" w14:paraId="3ECE913D" w14:textId="77777777">
        <w:trPr>
          <w:trHeight w:val="540"/>
        </w:trPr>
        <w:tc>
          <w:tcPr>
            <w:tcW w:w="3225" w:type="dxa"/>
            <w:tcBorders>
              <w:top w:val="single" w:sz="4" w:space="0" w:color="000000"/>
            </w:tcBorders>
          </w:tcPr>
          <w:p w14:paraId="0540EF85" w14:textId="77777777" w:rsidR="007F4DFE" w:rsidRDefault="00402F1D">
            <w:pPr>
              <w:rPr>
                <w:rFonts w:ascii="Calibri" w:eastAsia="Calibri" w:hAnsi="Calibri" w:cs="Calibri"/>
                <w:b/>
                <w:color w:val="000000"/>
                <w:sz w:val="24"/>
                <w:szCs w:val="24"/>
              </w:rPr>
            </w:pPr>
            <w:r>
              <w:rPr>
                <w:rFonts w:ascii="Encode Sans" w:eastAsia="Encode Sans" w:hAnsi="Encode Sans" w:cs="Encode Sans"/>
                <w:b/>
                <w:color w:val="000000"/>
                <w:sz w:val="24"/>
                <w:szCs w:val="24"/>
              </w:rPr>
              <w:t xml:space="preserve">Time Scales </w:t>
            </w:r>
          </w:p>
        </w:tc>
        <w:tc>
          <w:tcPr>
            <w:tcW w:w="3390" w:type="dxa"/>
            <w:tcBorders>
              <w:top w:val="single" w:sz="4" w:space="0" w:color="000000"/>
            </w:tcBorders>
          </w:tcPr>
          <w:p w14:paraId="273186A0" w14:textId="77777777" w:rsidR="007F4DFE" w:rsidRDefault="00402F1D">
            <w:pPr>
              <w:ind w:right="-110"/>
              <w:rPr>
                <w:rFonts w:ascii="Calibri" w:eastAsia="Calibri" w:hAnsi="Calibri" w:cs="Calibri"/>
                <w:b/>
                <w:color w:val="000000"/>
                <w:sz w:val="24"/>
                <w:szCs w:val="24"/>
              </w:rPr>
            </w:pPr>
            <w:r>
              <w:rPr>
                <w:rFonts w:ascii="Calibri" w:eastAsia="Calibri" w:hAnsi="Calibri" w:cs="Calibri"/>
                <w:b/>
                <w:color w:val="000000"/>
                <w:sz w:val="24"/>
                <w:szCs w:val="24"/>
              </w:rPr>
              <w:t>How did your foc</w:t>
            </w:r>
            <w:r>
              <w:rPr>
                <w:rFonts w:ascii="Calibri" w:eastAsia="Calibri" w:hAnsi="Calibri" w:cs="Calibri"/>
                <w:b/>
                <w:color w:val="000000"/>
                <w:sz w:val="24"/>
                <w:szCs w:val="24"/>
              </w:rPr>
              <w:t>al family decision intersect with each time scale?</w:t>
            </w:r>
          </w:p>
        </w:tc>
        <w:tc>
          <w:tcPr>
            <w:tcW w:w="3435" w:type="dxa"/>
            <w:tcBorders>
              <w:top w:val="single" w:sz="4" w:space="0" w:color="000000"/>
            </w:tcBorders>
          </w:tcPr>
          <w:p w14:paraId="320682A4" w14:textId="77777777" w:rsidR="007F4DFE" w:rsidRDefault="00402F1D">
            <w:pPr>
              <w:ind w:right="-110"/>
              <w:rPr>
                <w:rFonts w:ascii="Calibri" w:eastAsia="Calibri" w:hAnsi="Calibri" w:cs="Calibri"/>
                <w:b/>
                <w:color w:val="000000"/>
                <w:sz w:val="24"/>
                <w:szCs w:val="24"/>
              </w:rPr>
            </w:pPr>
            <w:r>
              <w:rPr>
                <w:rFonts w:ascii="Calibri" w:eastAsia="Calibri" w:hAnsi="Calibri" w:cs="Calibri"/>
                <w:b/>
                <w:color w:val="000000"/>
                <w:sz w:val="24"/>
                <w:szCs w:val="24"/>
              </w:rPr>
              <w:t>What questions or wonderings do you have about how your family decisions intersections?</w:t>
            </w:r>
          </w:p>
        </w:tc>
      </w:tr>
      <w:tr w:rsidR="007F4DFE" w14:paraId="0D4E04D6" w14:textId="77777777">
        <w:trPr>
          <w:trHeight w:val="990"/>
        </w:trPr>
        <w:tc>
          <w:tcPr>
            <w:tcW w:w="3225" w:type="dxa"/>
          </w:tcPr>
          <w:p w14:paraId="15A6ABD4" w14:textId="77777777" w:rsidR="007F4DFE" w:rsidRDefault="00402F1D">
            <w:pPr>
              <w:rPr>
                <w:rFonts w:ascii="Calibri" w:eastAsia="Calibri" w:hAnsi="Calibri" w:cs="Calibri"/>
                <w:color w:val="434343"/>
                <w:sz w:val="24"/>
                <w:szCs w:val="24"/>
              </w:rPr>
            </w:pPr>
            <w:r>
              <w:rPr>
                <w:rFonts w:ascii="Calibri" w:eastAsia="Calibri" w:hAnsi="Calibri" w:cs="Calibri"/>
                <w:b/>
                <w:color w:val="434343"/>
                <w:sz w:val="24"/>
                <w:szCs w:val="24"/>
              </w:rPr>
              <w:t xml:space="preserve">Geologic Time:  </w:t>
            </w:r>
            <w:r>
              <w:rPr>
                <w:rFonts w:ascii="Calibri" w:eastAsia="Calibri" w:hAnsi="Calibri" w:cs="Calibri"/>
                <w:color w:val="434343"/>
                <w:sz w:val="24"/>
                <w:szCs w:val="24"/>
              </w:rPr>
              <w:t>Land and ocean processes, mountain formation, glaciation, etc.</w:t>
            </w:r>
          </w:p>
        </w:tc>
        <w:tc>
          <w:tcPr>
            <w:tcW w:w="3390" w:type="dxa"/>
          </w:tcPr>
          <w:p w14:paraId="361A8F40" w14:textId="77777777" w:rsidR="007F4DFE" w:rsidRDefault="007F4DFE">
            <w:pPr>
              <w:rPr>
                <w:rFonts w:ascii="Calibri" w:eastAsia="Calibri" w:hAnsi="Calibri" w:cs="Calibri"/>
              </w:rPr>
            </w:pPr>
          </w:p>
        </w:tc>
        <w:tc>
          <w:tcPr>
            <w:tcW w:w="3435" w:type="dxa"/>
          </w:tcPr>
          <w:p w14:paraId="33F65CAC" w14:textId="77777777" w:rsidR="007F4DFE" w:rsidRDefault="007F4DFE">
            <w:pPr>
              <w:rPr>
                <w:rFonts w:ascii="Calibri" w:eastAsia="Calibri" w:hAnsi="Calibri" w:cs="Calibri"/>
              </w:rPr>
            </w:pPr>
          </w:p>
        </w:tc>
      </w:tr>
      <w:tr w:rsidR="007F4DFE" w14:paraId="2B222F34" w14:textId="77777777">
        <w:trPr>
          <w:trHeight w:val="1200"/>
        </w:trPr>
        <w:tc>
          <w:tcPr>
            <w:tcW w:w="3225" w:type="dxa"/>
          </w:tcPr>
          <w:p w14:paraId="051C2AC3" w14:textId="77777777" w:rsidR="007F4DFE" w:rsidRDefault="00402F1D">
            <w:pPr>
              <w:rPr>
                <w:rFonts w:ascii="Calibri" w:eastAsia="Calibri" w:hAnsi="Calibri" w:cs="Calibri"/>
                <w:color w:val="434343"/>
                <w:sz w:val="24"/>
                <w:szCs w:val="24"/>
              </w:rPr>
            </w:pPr>
            <w:r>
              <w:rPr>
                <w:rFonts w:ascii="Calibri" w:eastAsia="Calibri" w:hAnsi="Calibri" w:cs="Calibri"/>
                <w:b/>
                <w:color w:val="434343"/>
                <w:sz w:val="24"/>
                <w:szCs w:val="24"/>
              </w:rPr>
              <w:t xml:space="preserve">Plant, Animal, and Soil Time: </w:t>
            </w:r>
            <w:r>
              <w:rPr>
                <w:rFonts w:ascii="Calibri" w:eastAsia="Calibri" w:hAnsi="Calibri" w:cs="Calibri"/>
                <w:color w:val="434343"/>
                <w:sz w:val="24"/>
                <w:szCs w:val="24"/>
              </w:rPr>
              <w:t>Plants and animals of the area, species extinctions or adaptations.</w:t>
            </w:r>
          </w:p>
        </w:tc>
        <w:tc>
          <w:tcPr>
            <w:tcW w:w="3390" w:type="dxa"/>
          </w:tcPr>
          <w:p w14:paraId="24A123FA" w14:textId="77777777" w:rsidR="007F4DFE" w:rsidRDefault="007F4DFE">
            <w:pPr>
              <w:rPr>
                <w:rFonts w:ascii="Calibri" w:eastAsia="Calibri" w:hAnsi="Calibri" w:cs="Calibri"/>
              </w:rPr>
            </w:pPr>
          </w:p>
        </w:tc>
        <w:tc>
          <w:tcPr>
            <w:tcW w:w="3435" w:type="dxa"/>
          </w:tcPr>
          <w:p w14:paraId="54EDFCF2" w14:textId="77777777" w:rsidR="007F4DFE" w:rsidRDefault="007F4DFE">
            <w:pPr>
              <w:rPr>
                <w:rFonts w:ascii="Encode Sans" w:eastAsia="Encode Sans" w:hAnsi="Encode Sans" w:cs="Encode Sans"/>
                <w:b/>
                <w:sz w:val="28"/>
                <w:szCs w:val="28"/>
              </w:rPr>
            </w:pPr>
          </w:p>
          <w:p w14:paraId="490DA28F" w14:textId="77777777" w:rsidR="007F4DFE" w:rsidRDefault="007F4DFE">
            <w:pPr>
              <w:rPr>
                <w:rFonts w:ascii="Encode Sans" w:eastAsia="Encode Sans" w:hAnsi="Encode Sans" w:cs="Encode Sans"/>
                <w:b/>
                <w:sz w:val="28"/>
                <w:szCs w:val="28"/>
              </w:rPr>
            </w:pPr>
          </w:p>
        </w:tc>
      </w:tr>
      <w:tr w:rsidR="007F4DFE" w14:paraId="4380C1AA" w14:textId="77777777">
        <w:trPr>
          <w:trHeight w:val="1200"/>
        </w:trPr>
        <w:tc>
          <w:tcPr>
            <w:tcW w:w="3225" w:type="dxa"/>
          </w:tcPr>
          <w:p w14:paraId="59799CE7" w14:textId="77777777" w:rsidR="007F4DFE" w:rsidRDefault="00402F1D">
            <w:pPr>
              <w:rPr>
                <w:rFonts w:ascii="Calibri" w:eastAsia="Calibri" w:hAnsi="Calibri" w:cs="Calibri"/>
                <w:color w:val="434343"/>
                <w:sz w:val="24"/>
                <w:szCs w:val="24"/>
              </w:rPr>
            </w:pPr>
            <w:r>
              <w:rPr>
                <w:rFonts w:ascii="Calibri" w:eastAsia="Calibri" w:hAnsi="Calibri" w:cs="Calibri"/>
                <w:b/>
                <w:color w:val="434343"/>
                <w:sz w:val="24"/>
                <w:szCs w:val="24"/>
              </w:rPr>
              <w:t xml:space="preserve">Indigenous Peoples’ Time:  </w:t>
            </w:r>
            <w:r>
              <w:rPr>
                <w:rFonts w:ascii="Calibri" w:eastAsia="Calibri" w:hAnsi="Calibri" w:cs="Calibri"/>
                <w:color w:val="434343"/>
                <w:sz w:val="24"/>
                <w:szCs w:val="24"/>
              </w:rPr>
              <w:t>Recognizing First Peoples and their histories and current relationships to this place.</w:t>
            </w:r>
          </w:p>
        </w:tc>
        <w:tc>
          <w:tcPr>
            <w:tcW w:w="3390" w:type="dxa"/>
          </w:tcPr>
          <w:p w14:paraId="298540E8" w14:textId="77777777" w:rsidR="007F4DFE" w:rsidRDefault="007F4DFE">
            <w:pPr>
              <w:rPr>
                <w:rFonts w:ascii="Calibri" w:eastAsia="Calibri" w:hAnsi="Calibri" w:cs="Calibri"/>
              </w:rPr>
            </w:pPr>
          </w:p>
        </w:tc>
        <w:tc>
          <w:tcPr>
            <w:tcW w:w="3435" w:type="dxa"/>
          </w:tcPr>
          <w:p w14:paraId="7817C8D6" w14:textId="77777777" w:rsidR="007F4DFE" w:rsidRDefault="007F4DFE">
            <w:pPr>
              <w:rPr>
                <w:rFonts w:ascii="Calibri" w:eastAsia="Calibri" w:hAnsi="Calibri" w:cs="Calibri"/>
              </w:rPr>
            </w:pPr>
          </w:p>
        </w:tc>
      </w:tr>
      <w:tr w:rsidR="007F4DFE" w14:paraId="1FCBC2AF" w14:textId="77777777">
        <w:trPr>
          <w:trHeight w:val="1200"/>
        </w:trPr>
        <w:tc>
          <w:tcPr>
            <w:tcW w:w="3225" w:type="dxa"/>
          </w:tcPr>
          <w:p w14:paraId="3D925D6A" w14:textId="77777777" w:rsidR="007F4DFE" w:rsidRDefault="00402F1D">
            <w:pPr>
              <w:rPr>
                <w:rFonts w:ascii="Calibri" w:eastAsia="Calibri" w:hAnsi="Calibri" w:cs="Calibri"/>
                <w:color w:val="434343"/>
                <w:sz w:val="24"/>
                <w:szCs w:val="24"/>
              </w:rPr>
            </w:pPr>
            <w:r>
              <w:rPr>
                <w:rFonts w:ascii="Calibri" w:eastAsia="Calibri" w:hAnsi="Calibri" w:cs="Calibri"/>
                <w:b/>
                <w:color w:val="434343"/>
                <w:sz w:val="24"/>
                <w:szCs w:val="24"/>
              </w:rPr>
              <w:t xml:space="preserve">Nation State Time: </w:t>
            </w:r>
            <w:r>
              <w:rPr>
                <w:rFonts w:ascii="Calibri" w:eastAsia="Calibri" w:hAnsi="Calibri" w:cs="Calibri"/>
                <w:color w:val="434343"/>
                <w:sz w:val="24"/>
                <w:szCs w:val="24"/>
              </w:rPr>
              <w:t>How the development of nations over time has shaped and impacted this place.</w:t>
            </w:r>
          </w:p>
        </w:tc>
        <w:tc>
          <w:tcPr>
            <w:tcW w:w="3390" w:type="dxa"/>
          </w:tcPr>
          <w:p w14:paraId="3316905D" w14:textId="77777777" w:rsidR="007F4DFE" w:rsidRDefault="007F4DFE">
            <w:pPr>
              <w:rPr>
                <w:rFonts w:ascii="Calibri" w:eastAsia="Calibri" w:hAnsi="Calibri" w:cs="Calibri"/>
              </w:rPr>
            </w:pPr>
          </w:p>
        </w:tc>
        <w:tc>
          <w:tcPr>
            <w:tcW w:w="3435" w:type="dxa"/>
          </w:tcPr>
          <w:p w14:paraId="03AD05FF" w14:textId="77777777" w:rsidR="007F4DFE" w:rsidRDefault="007F4DFE">
            <w:pPr>
              <w:rPr>
                <w:rFonts w:ascii="Calibri" w:eastAsia="Calibri" w:hAnsi="Calibri" w:cs="Calibri"/>
              </w:rPr>
            </w:pPr>
          </w:p>
        </w:tc>
      </w:tr>
      <w:tr w:rsidR="007F4DFE" w14:paraId="5585B4A4" w14:textId="77777777">
        <w:trPr>
          <w:trHeight w:val="1200"/>
        </w:trPr>
        <w:tc>
          <w:tcPr>
            <w:tcW w:w="3225" w:type="dxa"/>
          </w:tcPr>
          <w:p w14:paraId="66F86C25" w14:textId="77777777" w:rsidR="007F4DFE" w:rsidRDefault="00402F1D">
            <w:pPr>
              <w:rPr>
                <w:rFonts w:ascii="Calibri" w:eastAsia="Calibri" w:hAnsi="Calibri" w:cs="Calibri"/>
                <w:color w:val="434343"/>
                <w:sz w:val="24"/>
                <w:szCs w:val="24"/>
              </w:rPr>
            </w:pPr>
            <w:r>
              <w:rPr>
                <w:rFonts w:ascii="Calibri" w:eastAsia="Calibri" w:hAnsi="Calibri" w:cs="Calibri"/>
                <w:b/>
                <w:color w:val="434343"/>
                <w:sz w:val="24"/>
                <w:szCs w:val="24"/>
              </w:rPr>
              <w:t xml:space="preserve">Global Time: </w:t>
            </w:r>
            <w:r>
              <w:rPr>
                <w:rFonts w:ascii="Calibri" w:eastAsia="Calibri" w:hAnsi="Calibri" w:cs="Calibri"/>
                <w:color w:val="434343"/>
                <w:sz w:val="24"/>
                <w:szCs w:val="24"/>
              </w:rPr>
              <w:t>How the local place we are in is connected to, impacts</w:t>
            </w:r>
            <w:r>
              <w:rPr>
                <w:rFonts w:ascii="Calibri" w:eastAsia="Calibri" w:hAnsi="Calibri" w:cs="Calibri"/>
                <w:color w:val="434343"/>
                <w:sz w:val="24"/>
                <w:szCs w:val="24"/>
              </w:rPr>
              <w:t>, or is impacted by other places across the earth.</w:t>
            </w:r>
          </w:p>
        </w:tc>
        <w:tc>
          <w:tcPr>
            <w:tcW w:w="3390" w:type="dxa"/>
          </w:tcPr>
          <w:p w14:paraId="6359A699" w14:textId="77777777" w:rsidR="007F4DFE" w:rsidRDefault="007F4DFE">
            <w:pPr>
              <w:rPr>
                <w:rFonts w:ascii="Calibri" w:eastAsia="Calibri" w:hAnsi="Calibri" w:cs="Calibri"/>
              </w:rPr>
            </w:pPr>
          </w:p>
        </w:tc>
        <w:tc>
          <w:tcPr>
            <w:tcW w:w="3435" w:type="dxa"/>
          </w:tcPr>
          <w:p w14:paraId="01592FA6" w14:textId="77777777" w:rsidR="007F4DFE" w:rsidRDefault="007F4DFE">
            <w:pPr>
              <w:rPr>
                <w:rFonts w:ascii="Calibri" w:eastAsia="Calibri" w:hAnsi="Calibri" w:cs="Calibri"/>
              </w:rPr>
            </w:pPr>
          </w:p>
        </w:tc>
      </w:tr>
      <w:tr w:rsidR="007F4DFE" w14:paraId="67DCDC83" w14:textId="77777777">
        <w:trPr>
          <w:trHeight w:val="1080"/>
        </w:trPr>
        <w:tc>
          <w:tcPr>
            <w:tcW w:w="3225" w:type="dxa"/>
          </w:tcPr>
          <w:p w14:paraId="056FE068" w14:textId="77777777" w:rsidR="007F4DFE" w:rsidRDefault="00402F1D">
            <w:pPr>
              <w:rPr>
                <w:rFonts w:ascii="Calibri" w:eastAsia="Calibri" w:hAnsi="Calibri" w:cs="Calibri"/>
                <w:color w:val="434343"/>
                <w:sz w:val="24"/>
                <w:szCs w:val="24"/>
              </w:rPr>
            </w:pPr>
            <w:r>
              <w:rPr>
                <w:rFonts w:ascii="Calibri" w:eastAsia="Calibri" w:hAnsi="Calibri" w:cs="Calibri"/>
                <w:b/>
                <w:color w:val="434343"/>
                <w:sz w:val="24"/>
                <w:szCs w:val="24"/>
              </w:rPr>
              <w:t xml:space="preserve">Living Ethical Responsibilities and Possibilities Time: </w:t>
            </w:r>
            <w:r>
              <w:rPr>
                <w:rFonts w:ascii="Calibri" w:eastAsia="Calibri" w:hAnsi="Calibri" w:cs="Calibri"/>
                <w:color w:val="434343"/>
                <w:sz w:val="24"/>
                <w:szCs w:val="24"/>
              </w:rPr>
              <w:t xml:space="preserve">What’s possible for this place? </w:t>
            </w:r>
          </w:p>
        </w:tc>
        <w:tc>
          <w:tcPr>
            <w:tcW w:w="3390" w:type="dxa"/>
          </w:tcPr>
          <w:p w14:paraId="3000B925" w14:textId="77777777" w:rsidR="007F4DFE" w:rsidRDefault="007F4DFE">
            <w:pPr>
              <w:rPr>
                <w:rFonts w:ascii="Calibri" w:eastAsia="Calibri" w:hAnsi="Calibri" w:cs="Calibri"/>
              </w:rPr>
            </w:pPr>
          </w:p>
        </w:tc>
        <w:tc>
          <w:tcPr>
            <w:tcW w:w="3435" w:type="dxa"/>
          </w:tcPr>
          <w:p w14:paraId="26CB7F3C" w14:textId="77777777" w:rsidR="007F4DFE" w:rsidRDefault="007F4DFE">
            <w:pPr>
              <w:rPr>
                <w:rFonts w:ascii="Calibri" w:eastAsia="Calibri" w:hAnsi="Calibri" w:cs="Calibri"/>
              </w:rPr>
            </w:pPr>
          </w:p>
        </w:tc>
      </w:tr>
    </w:tbl>
    <w:p w14:paraId="1F0484E1" w14:textId="77777777" w:rsidR="007F4DFE" w:rsidRDefault="007F4DFE">
      <w:pPr>
        <w:jc w:val="both"/>
        <w:rPr>
          <w:rFonts w:ascii="Encode Sans Thin" w:eastAsia="Encode Sans Thin" w:hAnsi="Encode Sans Thin" w:cs="Encode Sans Thin"/>
          <w:color w:val="434343"/>
        </w:rPr>
      </w:pPr>
    </w:p>
    <w:sectPr w:rsidR="007F4DFE">
      <w:headerReference w:type="default" r:id="rId6"/>
      <w:footerReference w:type="default" r:id="rId7"/>
      <w:pgSz w:w="12240" w:h="15840"/>
      <w:pgMar w:top="1440" w:right="1440" w:bottom="806" w:left="1440" w:header="43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9A4E7" w14:textId="77777777" w:rsidR="00402F1D" w:rsidRDefault="00402F1D">
      <w:pPr>
        <w:spacing w:line="240" w:lineRule="auto"/>
      </w:pPr>
      <w:r>
        <w:separator/>
      </w:r>
    </w:p>
  </w:endnote>
  <w:endnote w:type="continuationSeparator" w:id="0">
    <w:p w14:paraId="7AB19C9F" w14:textId="77777777" w:rsidR="00402F1D" w:rsidRDefault="00402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ncode Sans">
    <w:charset w:val="00"/>
    <w:family w:val="auto"/>
    <w:pitch w:val="default"/>
  </w:font>
  <w:font w:name="Calibri">
    <w:panose1 w:val="020F0502020204030204"/>
    <w:charset w:val="00"/>
    <w:family w:val="swiss"/>
    <w:pitch w:val="variable"/>
    <w:sig w:usb0="E4002EFF" w:usb1="C000247B" w:usb2="00000009" w:usb3="00000000" w:csb0="000001FF" w:csb1="00000000"/>
  </w:font>
  <w:font w:name="Encode Sans Thin">
    <w:charset w:val="00"/>
    <w:family w:val="auto"/>
    <w:pitch w:val="default"/>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42616" w14:textId="77777777" w:rsidR="007F4DFE" w:rsidRDefault="00402F1D">
    <w:pPr>
      <w:tabs>
        <w:tab w:val="center" w:pos="4680"/>
        <w:tab w:val="right" w:pos="9360"/>
      </w:tabs>
      <w:spacing w:line="240" w:lineRule="auto"/>
      <w:rPr>
        <w:color w:val="7F7F7F"/>
        <w:sz w:val="20"/>
        <w:szCs w:val="20"/>
      </w:rPr>
    </w:pPr>
    <w:r>
      <w:rPr>
        <w:rFonts w:ascii="Helvetica Neue" w:eastAsia="Helvetica Neue" w:hAnsi="Helvetica Neue" w:cs="Helvetica Neue"/>
        <w:color w:val="7F7F7F"/>
        <w:sz w:val="20"/>
        <w:szCs w:val="20"/>
      </w:rPr>
      <w:t xml:space="preserve"> </w:t>
    </w:r>
    <w:r>
      <w:rPr>
        <w:rFonts w:ascii="Georgia" w:eastAsia="Georgia" w:hAnsi="Georgia" w:cs="Georgia"/>
        <w:noProof/>
        <w:color w:val="7F7F7F"/>
        <w:sz w:val="20"/>
        <w:szCs w:val="20"/>
      </w:rPr>
      <w:drawing>
        <wp:inline distT="0" distB="0" distL="0" distR="0" wp14:anchorId="1A9D0398" wp14:editId="149F8CE7">
          <wp:extent cx="833182" cy="47610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3182" cy="476104"/>
                  </a:xfrm>
                  <a:prstGeom prst="rect">
                    <a:avLst/>
                  </a:prstGeom>
                  <a:ln/>
                </pic:spPr>
              </pic:pic>
            </a:graphicData>
          </a:graphic>
        </wp:inline>
      </w:drawing>
    </w:r>
    <w:r>
      <w:rPr>
        <w:rFonts w:ascii="Georgia" w:eastAsia="Georgia" w:hAnsi="Georgia" w:cs="Georgia"/>
        <w:color w:val="7F7F7F"/>
        <w:sz w:val="20"/>
        <w:szCs w:val="20"/>
      </w:rPr>
      <w:t xml:space="preserve">   </w:t>
    </w:r>
    <w:r>
      <w:rPr>
        <w:rFonts w:ascii="Georgia" w:eastAsia="Georgia" w:hAnsi="Georgia" w:cs="Georgia"/>
        <w:noProof/>
        <w:color w:val="7F7F7F"/>
        <w:sz w:val="20"/>
        <w:szCs w:val="20"/>
      </w:rPr>
      <w:drawing>
        <wp:inline distT="0" distB="0" distL="0" distR="0" wp14:anchorId="47ED339D" wp14:editId="71E1E2A0">
          <wp:extent cx="356178" cy="35686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56178" cy="356863"/>
                  </a:xfrm>
                  <a:prstGeom prst="rect">
                    <a:avLst/>
                  </a:prstGeom>
                  <a:ln/>
                </pic:spPr>
              </pic:pic>
            </a:graphicData>
          </a:graphic>
        </wp:inline>
      </w:drawing>
    </w:r>
    <w:r>
      <w:rPr>
        <w:rFonts w:ascii="Georgia" w:eastAsia="Georgia" w:hAnsi="Georgia" w:cs="Georgia"/>
        <w:color w:val="7F7F7F"/>
        <w:sz w:val="20"/>
        <w:szCs w:val="20"/>
      </w:rPr>
      <w:t xml:space="preserve"> Learning in Places is funded by NSF grant #1720578. Not for distribution without citation.</w:t>
    </w:r>
  </w:p>
  <w:p w14:paraId="6F65EF09" w14:textId="77777777" w:rsidR="007F4DFE" w:rsidRDefault="00402F1D">
    <w:pPr>
      <w:ind w:left="720" w:firstLine="720"/>
      <w:jc w:val="right"/>
      <w:rPr>
        <w:color w:val="7F7F7F"/>
        <w:sz w:val="20"/>
        <w:szCs w:val="20"/>
      </w:rPr>
    </w:pPr>
    <w:r>
      <w:rPr>
        <w:color w:val="7F7F7F"/>
        <w:sz w:val="20"/>
        <w:szCs w:val="20"/>
      </w:rPr>
      <w:fldChar w:fldCharType="begin"/>
    </w:r>
    <w:r>
      <w:rPr>
        <w:color w:val="7F7F7F"/>
        <w:sz w:val="20"/>
        <w:szCs w:val="20"/>
      </w:rPr>
      <w:instrText>PAGE</w:instrText>
    </w:r>
    <w:r w:rsidR="00CE176A">
      <w:rPr>
        <w:color w:val="7F7F7F"/>
        <w:sz w:val="20"/>
        <w:szCs w:val="20"/>
      </w:rPr>
      <w:fldChar w:fldCharType="separate"/>
    </w:r>
    <w:r w:rsidR="00CE176A">
      <w:rPr>
        <w:noProof/>
        <w:color w:val="7F7F7F"/>
        <w:sz w:val="20"/>
        <w:szCs w:val="20"/>
      </w:rPr>
      <w:t>1</w:t>
    </w:r>
    <w:r>
      <w:rPr>
        <w:color w:val="7F7F7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1E00D" w14:textId="77777777" w:rsidR="00402F1D" w:rsidRDefault="00402F1D">
      <w:pPr>
        <w:spacing w:line="240" w:lineRule="auto"/>
      </w:pPr>
      <w:r>
        <w:separator/>
      </w:r>
    </w:p>
  </w:footnote>
  <w:footnote w:type="continuationSeparator" w:id="0">
    <w:p w14:paraId="33CF99E9" w14:textId="77777777" w:rsidR="00402F1D" w:rsidRDefault="00402F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50C38" w14:textId="77777777" w:rsidR="007F4DFE" w:rsidRDefault="00402F1D">
    <w:pPr>
      <w:tabs>
        <w:tab w:val="center" w:pos="4680"/>
        <w:tab w:val="right" w:pos="9360"/>
      </w:tabs>
      <w:spacing w:line="240" w:lineRule="auto"/>
    </w:pPr>
    <w:r>
      <w:rPr>
        <w:rFonts w:ascii="Encode Sans" w:eastAsia="Encode Sans" w:hAnsi="Encode Sans" w:cs="Encode Sans"/>
        <w:noProof/>
      </w:rPr>
      <w:drawing>
        <wp:inline distT="114300" distB="114300" distL="114300" distR="114300" wp14:anchorId="4B2A1986" wp14:editId="29220EC2">
          <wp:extent cx="768096" cy="6291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8096" cy="629185"/>
                  </a:xfrm>
                  <a:prstGeom prst="rect">
                    <a:avLst/>
                  </a:prstGeom>
                  <a:ln/>
                </pic:spPr>
              </pic:pic>
            </a:graphicData>
          </a:graphic>
        </wp:inline>
      </w:drawing>
    </w:r>
    <w:r>
      <w:rPr>
        <w:rFonts w:ascii="Encode Sans" w:eastAsia="Encode Sans" w:hAnsi="Encode Sans" w:cs="Encode Sans"/>
      </w:rPr>
      <w:tab/>
    </w:r>
    <w:r>
      <w:rPr>
        <w:rFonts w:ascii="Encode Sans" w:eastAsia="Encode Sans" w:hAnsi="Encode Sans" w:cs="Encode Sans"/>
      </w:rPr>
      <w:tab/>
    </w:r>
    <w:r>
      <w:rPr>
        <w:rFonts w:ascii="Encode Sans" w:eastAsia="Encode Sans" w:hAnsi="Encode Sans" w:cs="Encode Sans"/>
      </w:rPr>
      <w:tab/>
    </w:r>
    <w:r>
      <w:rPr>
        <w:rFonts w:ascii="Encode Sans" w:eastAsia="Encode Sans" w:hAnsi="Encode Sans" w:cs="Encode Sans"/>
      </w:rPr>
      <w:tab/>
    </w:r>
    <w:r>
      <w:rPr>
        <w:rFonts w:ascii="Encode Sans" w:eastAsia="Encode Sans" w:hAnsi="Encode Sans" w:cs="Encode Sans"/>
        <w:sz w:val="20"/>
        <w:szCs w:val="20"/>
      </w:rPr>
      <w:t>LE # 5.A3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DFE"/>
    <w:rsid w:val="00402F1D"/>
    <w:rsid w:val="007F4DFE"/>
    <w:rsid w:val="00CE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0767"/>
  <w15:docId w15:val="{774F35B4-4C11-40E5-B318-290706CA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color w:val="7B7B7B"/>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Johnson</cp:lastModifiedBy>
  <cp:revision>2</cp:revision>
  <dcterms:created xsi:type="dcterms:W3CDTF">2020-05-26T18:19:00Z</dcterms:created>
  <dcterms:modified xsi:type="dcterms:W3CDTF">2020-05-26T18:19:00Z</dcterms:modified>
</cp:coreProperties>
</file>